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8E" w:rsidRDefault="0047688E" w:rsidP="0047688E">
      <w:pPr>
        <w:pStyle w:val="a3"/>
        <w:rPr>
          <w:rFonts w:ascii="楷体" w:eastAsia="楷体" w:hAnsi="楷体"/>
          <w:sz w:val="24"/>
          <w:szCs w:val="24"/>
        </w:rPr>
      </w:pPr>
      <w:r w:rsidRPr="00393E9C">
        <w:rPr>
          <w:rFonts w:hint="eastAsia"/>
        </w:rPr>
        <w:t>教育部关于规范我高等学校接受国际学生有关工作的通知</w:t>
      </w:r>
      <w:r w:rsidRPr="00393E9C">
        <w:rPr>
          <w:rFonts w:hint="eastAsia"/>
          <w:sz w:val="24"/>
          <w:szCs w:val="24"/>
        </w:rPr>
        <w:br/>
      </w:r>
    </w:p>
    <w:p w:rsidR="0047688E" w:rsidRPr="00393E9C" w:rsidRDefault="0047688E" w:rsidP="0047688E">
      <w:pPr>
        <w:pStyle w:val="a3"/>
        <w:rPr>
          <w:sz w:val="24"/>
          <w:szCs w:val="24"/>
        </w:rPr>
      </w:pPr>
      <w:bookmarkStart w:id="0" w:name="_GoBack"/>
      <w:r w:rsidRPr="00393E9C">
        <w:rPr>
          <w:rFonts w:ascii="楷体" w:eastAsia="楷体" w:hAnsi="楷体" w:hint="eastAsia"/>
          <w:sz w:val="24"/>
          <w:szCs w:val="24"/>
        </w:rPr>
        <w:t>教外函〔2020〕12号</w:t>
      </w:r>
      <w:bookmarkEnd w:id="0"/>
    </w:p>
    <w:p w:rsidR="0047688E" w:rsidRPr="00393E9C" w:rsidRDefault="0047688E" w:rsidP="0047688E">
      <w:pPr>
        <w:widowControl/>
        <w:shd w:val="clear" w:color="auto" w:fill="FFFFFF"/>
        <w:spacing w:after="225"/>
        <w:jc w:val="left"/>
        <w:rPr>
          <w:rFonts w:ascii="宋体" w:hAnsi="宋体" w:cs="宋体"/>
          <w:color w:val="333333"/>
          <w:kern w:val="0"/>
          <w:sz w:val="24"/>
          <w:szCs w:val="24"/>
        </w:rPr>
      </w:pPr>
      <w:r w:rsidRPr="00393E9C">
        <w:rPr>
          <w:rFonts w:ascii="宋体" w:hAnsi="宋体" w:cs="宋体" w:hint="eastAsia"/>
          <w:color w:val="333333"/>
          <w:kern w:val="0"/>
          <w:sz w:val="24"/>
          <w:szCs w:val="24"/>
        </w:rPr>
        <w:t>各省、自治区、直辖市教育厅（教委），新疆生产建设兵团教育局，部属各高等学校、部省合建各高等学校：</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依据《中华人民共和国教育法》《中华人民共和国高等教育法》和《中华人民共和国国籍法》，为维护我国高等教育公平，按照《学校招收和培养国际学生管理办法》的要求，现对高等学校接受国际学生申请进入我高等学校本专科阶段学习</w:t>
      </w:r>
      <w:proofErr w:type="gramStart"/>
      <w:r w:rsidRPr="00393E9C">
        <w:rPr>
          <w:rFonts w:ascii="宋体" w:hAnsi="宋体" w:cs="宋体" w:hint="eastAsia"/>
          <w:color w:val="333333"/>
          <w:kern w:val="0"/>
          <w:sz w:val="24"/>
          <w:szCs w:val="24"/>
        </w:rPr>
        <w:t>作出</w:t>
      </w:r>
      <w:proofErr w:type="gramEnd"/>
      <w:r w:rsidRPr="00393E9C">
        <w:rPr>
          <w:rFonts w:ascii="宋体" w:hAnsi="宋体" w:cs="宋体" w:hint="eastAsia"/>
          <w:color w:val="333333"/>
          <w:kern w:val="0"/>
          <w:sz w:val="24"/>
          <w:szCs w:val="24"/>
        </w:rPr>
        <w:t>如下补充规定：</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一、依据《中华人民共和国国籍法》第五条，父母双方或一方为中国公民并定居在外国，本人出生时即具有外国国籍的，不具有中国国籍。自2021年起，其申请作为国际学生进入我高等学校本专科阶段学习，除符合学校的其他报名资格外，还应持有有效的外国护照或国籍证明文件4年（含）以上，且最近4年（截至入学年度的4月30日前）之内有在外国实际居住2年以上的记录（一年中实际在外国居住满9个月可按一年计算，以入境和出境签章为准）。</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二、祖国大陆（内地）、香港、澳门和台湾居民在移民并获得外国国籍后申请作为国际学生进入我高等学校本专科阶段学习的，应满足本通知第一项要求。</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三、高等学校应当严格依法审查国际学生申请入学的国籍身份和报考资格，对于国籍身份存疑的，应主动向当地设区市以上公安机关出入境管理部门核查确认申请人的国籍身份情况。</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高等学校可在本通知的基础上，制定本校的规定，对国际学生申请入学的身份资格</w:t>
      </w:r>
      <w:proofErr w:type="gramStart"/>
      <w:r w:rsidRPr="00393E9C">
        <w:rPr>
          <w:rFonts w:ascii="宋体" w:hAnsi="宋体" w:cs="宋体" w:hint="eastAsia"/>
          <w:color w:val="333333"/>
          <w:kern w:val="0"/>
          <w:sz w:val="24"/>
          <w:szCs w:val="24"/>
        </w:rPr>
        <w:t>作出</w:t>
      </w:r>
      <w:proofErr w:type="gramEnd"/>
      <w:r w:rsidRPr="00393E9C">
        <w:rPr>
          <w:rFonts w:ascii="宋体" w:hAnsi="宋体" w:cs="宋体" w:hint="eastAsia"/>
          <w:color w:val="333333"/>
          <w:kern w:val="0"/>
          <w:sz w:val="24"/>
          <w:szCs w:val="24"/>
        </w:rPr>
        <w:t>进一步要求。</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四、请各省级教育行政部门将本通知转发至本行政区域内所有招收国际学生的高等学校。</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五、本通知自2021年1月1日起施行。2009年11月16日发布的《教育部关于规范我高等学校接受外国留学生有关工作的通知》（教外来〔2009〕83号）同时废止。</w:t>
      </w:r>
    </w:p>
    <w:p w:rsidR="0047688E" w:rsidRPr="00393E9C" w:rsidRDefault="0047688E" w:rsidP="0047688E">
      <w:pPr>
        <w:widowControl/>
        <w:shd w:val="clear" w:color="auto" w:fill="FFFFFF"/>
        <w:spacing w:after="225"/>
        <w:ind w:firstLine="480"/>
        <w:jc w:val="left"/>
        <w:rPr>
          <w:rFonts w:ascii="宋体" w:hAnsi="宋体" w:cs="宋体"/>
          <w:color w:val="333333"/>
          <w:kern w:val="0"/>
          <w:sz w:val="24"/>
          <w:szCs w:val="24"/>
        </w:rPr>
      </w:pPr>
      <w:r w:rsidRPr="00393E9C">
        <w:rPr>
          <w:rFonts w:ascii="宋体" w:hAnsi="宋体" w:cs="宋体" w:hint="eastAsia"/>
          <w:color w:val="333333"/>
          <w:kern w:val="0"/>
          <w:sz w:val="24"/>
          <w:szCs w:val="24"/>
        </w:rPr>
        <w:t>六、本通知最终解释权归教育部所有。</w:t>
      </w:r>
    </w:p>
    <w:p w:rsidR="0047688E" w:rsidRPr="00393E9C" w:rsidRDefault="0047688E" w:rsidP="0047688E">
      <w:pPr>
        <w:widowControl/>
        <w:shd w:val="clear" w:color="auto" w:fill="FFFFFF"/>
        <w:spacing w:after="225"/>
        <w:ind w:firstLine="480"/>
        <w:jc w:val="right"/>
        <w:rPr>
          <w:rFonts w:ascii="宋体" w:hAnsi="宋体" w:cs="宋体"/>
          <w:color w:val="333333"/>
          <w:kern w:val="0"/>
          <w:sz w:val="24"/>
          <w:szCs w:val="24"/>
        </w:rPr>
      </w:pPr>
      <w:r w:rsidRPr="00393E9C">
        <w:rPr>
          <w:rFonts w:ascii="宋体" w:hAnsi="宋体" w:cs="宋体" w:hint="eastAsia"/>
          <w:color w:val="333333"/>
          <w:kern w:val="0"/>
          <w:sz w:val="24"/>
          <w:szCs w:val="24"/>
        </w:rPr>
        <w:t>教育部</w:t>
      </w:r>
    </w:p>
    <w:p w:rsidR="0047688E" w:rsidRPr="00393E9C" w:rsidRDefault="0047688E" w:rsidP="0047688E">
      <w:pPr>
        <w:widowControl/>
        <w:shd w:val="clear" w:color="auto" w:fill="FFFFFF"/>
        <w:spacing w:after="225"/>
        <w:ind w:firstLine="480"/>
        <w:jc w:val="right"/>
        <w:rPr>
          <w:rFonts w:ascii="宋体" w:hAnsi="宋体" w:cs="宋体"/>
          <w:color w:val="333333"/>
          <w:kern w:val="0"/>
          <w:sz w:val="24"/>
          <w:szCs w:val="24"/>
        </w:rPr>
      </w:pPr>
      <w:r w:rsidRPr="00393E9C">
        <w:rPr>
          <w:rFonts w:ascii="宋体" w:hAnsi="宋体" w:cs="宋体" w:hint="eastAsia"/>
          <w:color w:val="333333"/>
          <w:kern w:val="0"/>
          <w:sz w:val="24"/>
          <w:szCs w:val="24"/>
        </w:rPr>
        <w:t>2020年5月28日</w:t>
      </w:r>
    </w:p>
    <w:p w:rsidR="00B47AA8" w:rsidRDefault="00B47AA8"/>
    <w:sectPr w:rsidR="00B47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8E"/>
    <w:rsid w:val="0047688E"/>
    <w:rsid w:val="00B4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B4A4-727A-46B7-8BBE-F0DDB365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8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7688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basedOn w:val="a0"/>
    <w:link w:val="a3"/>
    <w:uiPriority w:val="11"/>
    <w:rsid w:val="0047688E"/>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china</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柳璇</dc:creator>
  <cp:keywords/>
  <dc:description/>
  <cp:lastModifiedBy>柳璇</cp:lastModifiedBy>
  <cp:revision>1</cp:revision>
  <dcterms:created xsi:type="dcterms:W3CDTF">2020-12-17T08:36:00Z</dcterms:created>
  <dcterms:modified xsi:type="dcterms:W3CDTF">2020-12-17T08:37:00Z</dcterms:modified>
</cp:coreProperties>
</file>